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00" w:lineRule="exact"/>
        <w:jc w:val="center"/>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嘎鲁图镇萨拉乌苏街及南部片区部分污水管网改造工程</w:t>
      </w:r>
    </w:p>
    <w:p>
      <w:pPr>
        <w:spacing w:line="500" w:lineRule="exact"/>
        <w:jc w:val="center"/>
        <w:rPr>
          <w:rFonts w:hint="eastAsia" w:ascii="仿宋" w:hAnsi="仿宋" w:eastAsia="仿宋" w:cs="仿宋"/>
          <w:b/>
          <w:sz w:val="36"/>
          <w:szCs w:val="36"/>
        </w:rPr>
      </w:pPr>
      <w:r>
        <w:rPr>
          <w:rFonts w:hint="eastAsia" w:ascii="仿宋" w:hAnsi="仿宋" w:eastAsia="仿宋" w:cs="仿宋"/>
          <w:b/>
          <w:sz w:val="32"/>
          <w:szCs w:val="32"/>
          <w:lang w:val="en-US" w:eastAsia="zh-CN"/>
        </w:rPr>
        <w:t>工程量清单</w:t>
      </w:r>
      <w:r>
        <w:rPr>
          <w:rFonts w:hint="eastAsia" w:ascii="仿宋" w:hAnsi="仿宋" w:eastAsia="仿宋" w:cs="仿宋"/>
          <w:b/>
          <w:sz w:val="32"/>
          <w:szCs w:val="32"/>
        </w:rPr>
        <w:t>编制说明</w:t>
      </w:r>
    </w:p>
    <w:tbl>
      <w:tblPr>
        <w:tblStyle w:val="6"/>
        <w:tblpPr w:leftFromText="180" w:rightFromText="180" w:vertAnchor="text" w:horzAnchor="margin" w:tblpX="40" w:tblpY="14"/>
        <w:tblW w:w="99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030" w:hRule="atLeast"/>
        </w:trPr>
        <w:tc>
          <w:tcPr>
            <w:tcW w:w="9991" w:type="dxa"/>
          </w:tcPr>
          <w:p>
            <w:pPr>
              <w:spacing w:line="500" w:lineRule="exact"/>
              <w:ind w:left="0" w:leftChars="0" w:firstLine="0" w:firstLineChars="0"/>
              <w:rPr>
                <w:rFonts w:hint="eastAsia" w:ascii="仿宋" w:hAnsi="仿宋" w:eastAsia="仿宋" w:cs="仿宋"/>
                <w:b/>
                <w:bCs/>
                <w:sz w:val="24"/>
                <w:szCs w:val="28"/>
              </w:rPr>
            </w:pPr>
            <w:r>
              <w:rPr>
                <w:rFonts w:hint="eastAsia" w:ascii="仿宋" w:hAnsi="仿宋" w:eastAsia="仿宋" w:cs="仿宋"/>
                <w:b/>
                <w:bCs/>
                <w:sz w:val="24"/>
                <w:szCs w:val="28"/>
              </w:rPr>
              <w:t>一、工程概况：</w:t>
            </w:r>
          </w:p>
          <w:p>
            <w:pPr>
              <w:tabs>
                <w:tab w:val="left" w:pos="210"/>
              </w:tabs>
              <w:spacing w:line="500" w:lineRule="exact"/>
              <w:ind w:left="0" w:leftChars="0" w:firstLine="420" w:firstLineChars="175"/>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项目名称</w:t>
            </w:r>
            <w:r>
              <w:rPr>
                <w:rFonts w:hint="eastAsia" w:ascii="仿宋" w:hAnsi="仿宋" w:eastAsia="仿宋" w:cs="仿宋"/>
                <w:sz w:val="24"/>
              </w:rPr>
              <w:t>：嘎鲁图镇萨拉乌苏街及南部片区部分污水管网改造工程</w:t>
            </w:r>
          </w:p>
          <w:p>
            <w:pPr>
              <w:tabs>
                <w:tab w:val="left" w:pos="210"/>
              </w:tabs>
              <w:spacing w:line="500" w:lineRule="exact"/>
              <w:ind w:left="0" w:leftChars="0" w:firstLine="420" w:firstLineChars="175"/>
              <w:rPr>
                <w:rFonts w:hint="eastAsia" w:ascii="仿宋" w:hAnsi="仿宋" w:eastAsia="仿宋" w:cs="仿宋"/>
                <w:sz w:val="24"/>
                <w:szCs w:val="28"/>
                <w:lang w:val="en-US" w:eastAsia="zh-CN"/>
              </w:rPr>
            </w:pPr>
            <w:r>
              <w:rPr>
                <w:rFonts w:hint="eastAsia" w:ascii="仿宋" w:hAnsi="仿宋" w:eastAsia="仿宋" w:cs="仿宋"/>
                <w:sz w:val="24"/>
                <w:lang w:val="en-US" w:eastAsia="zh-CN"/>
              </w:rPr>
              <w:t>2、建设</w:t>
            </w:r>
            <w:r>
              <w:rPr>
                <w:rFonts w:hint="eastAsia" w:ascii="仿宋" w:hAnsi="仿宋" w:eastAsia="仿宋" w:cs="仿宋"/>
                <w:sz w:val="24"/>
              </w:rPr>
              <w:t>地点：乌审旗嘎鲁图镇</w:t>
            </w:r>
          </w:p>
          <w:p>
            <w:pPr>
              <w:tabs>
                <w:tab w:val="left" w:pos="210"/>
              </w:tabs>
              <w:spacing w:line="500" w:lineRule="exact"/>
              <w:ind w:left="0" w:leftChars="0" w:firstLine="420" w:firstLineChars="175"/>
              <w:rPr>
                <w:rFonts w:hint="default" w:ascii="仿宋" w:hAnsi="仿宋" w:eastAsia="仿宋" w:cs="仿宋"/>
                <w:sz w:val="24"/>
                <w:szCs w:val="28"/>
                <w:lang w:val="en-US" w:eastAsia="zh-CN"/>
              </w:rPr>
            </w:pPr>
            <w:r>
              <w:rPr>
                <w:rFonts w:hint="eastAsia" w:ascii="仿宋" w:hAnsi="仿宋" w:eastAsia="仿宋" w:cs="仿宋"/>
                <w:sz w:val="24"/>
                <w:szCs w:val="28"/>
                <w:lang w:val="en-US" w:eastAsia="zh-CN"/>
              </w:rPr>
              <w:t>3、</w:t>
            </w:r>
            <w:r>
              <w:rPr>
                <w:rFonts w:hint="eastAsia" w:ascii="仿宋" w:hAnsi="仿宋" w:eastAsia="仿宋" w:cs="仿宋"/>
                <w:sz w:val="24"/>
                <w:lang w:val="en-US" w:eastAsia="zh-CN"/>
              </w:rPr>
              <w:t>建设内容：管线交叉处的</w:t>
            </w:r>
            <w:r>
              <w:rPr>
                <w:rFonts w:hint="eastAsia" w:ascii="仿宋" w:hAnsi="仿宋" w:eastAsia="仿宋" w:cs="仿宋"/>
                <w:sz w:val="24"/>
                <w:szCs w:val="28"/>
                <w:lang w:val="en-US" w:eastAsia="zh-CN"/>
              </w:rPr>
              <w:t>雨水管线工程、污水管线工程、弱电管线工程、供暖管线工程、燃气管线工程、自来水管线工程、中水管线工程的改造工程。</w:t>
            </w:r>
          </w:p>
          <w:p>
            <w:pPr>
              <w:tabs>
                <w:tab w:val="left" w:pos="210"/>
                <w:tab w:val="left" w:pos="2780"/>
              </w:tabs>
              <w:spacing w:line="500" w:lineRule="exact"/>
              <w:ind w:left="0" w:leftChars="0" w:firstLine="0" w:firstLineChars="0"/>
              <w:rPr>
                <w:rFonts w:hint="eastAsia" w:ascii="仿宋" w:hAnsi="仿宋" w:eastAsia="仿宋" w:cs="仿宋"/>
                <w:b/>
                <w:bCs/>
                <w:sz w:val="24"/>
                <w:szCs w:val="28"/>
                <w:lang w:val="en-US" w:eastAsia="zh-CN"/>
              </w:rPr>
            </w:pPr>
            <w:r>
              <w:rPr>
                <w:rFonts w:hint="eastAsia" w:ascii="仿宋" w:hAnsi="仿宋" w:eastAsia="仿宋" w:cs="仿宋"/>
                <w:b/>
                <w:bCs/>
                <w:sz w:val="24"/>
                <w:szCs w:val="28"/>
                <w:lang w:val="en-US" w:eastAsia="zh-CN"/>
              </w:rPr>
              <w:t>二、编制范围：</w:t>
            </w:r>
            <w:r>
              <w:rPr>
                <w:rFonts w:hint="eastAsia" w:ascii="仿宋" w:hAnsi="仿宋" w:eastAsia="仿宋" w:cs="仿宋"/>
                <w:b w:val="0"/>
                <w:bCs w:val="0"/>
                <w:sz w:val="24"/>
                <w:szCs w:val="28"/>
                <w:lang w:val="en-US" w:eastAsia="zh-CN"/>
              </w:rPr>
              <w:t>施工图纸内的全部内容。</w:t>
            </w:r>
            <w:r>
              <w:rPr>
                <w:rFonts w:hint="eastAsia" w:ascii="仿宋" w:hAnsi="仿宋" w:eastAsia="仿宋" w:cs="仿宋"/>
                <w:b w:val="0"/>
                <w:bCs w:val="0"/>
                <w:sz w:val="24"/>
                <w:szCs w:val="28"/>
                <w:lang w:val="en-US" w:eastAsia="zh-CN"/>
              </w:rPr>
              <w:tab/>
            </w:r>
          </w:p>
          <w:p>
            <w:pPr>
              <w:spacing w:line="500" w:lineRule="exact"/>
              <w:ind w:left="0" w:leftChars="0" w:firstLine="0" w:firstLineChars="0"/>
              <w:rPr>
                <w:rFonts w:hint="eastAsia" w:ascii="仿宋" w:hAnsi="仿宋" w:eastAsia="仿宋" w:cs="仿宋"/>
                <w:b/>
                <w:bCs/>
                <w:sz w:val="24"/>
                <w:szCs w:val="28"/>
              </w:rPr>
            </w:pPr>
            <w:r>
              <w:rPr>
                <w:rFonts w:hint="eastAsia" w:ascii="仿宋" w:hAnsi="仿宋" w:eastAsia="仿宋" w:cs="仿宋"/>
                <w:b/>
                <w:bCs/>
                <w:sz w:val="24"/>
                <w:szCs w:val="28"/>
                <w:lang w:val="en-US" w:eastAsia="zh-CN"/>
              </w:rPr>
              <w:t>三</w:t>
            </w:r>
            <w:r>
              <w:rPr>
                <w:rFonts w:hint="eastAsia" w:ascii="仿宋" w:hAnsi="仿宋" w:eastAsia="仿宋" w:cs="仿宋"/>
                <w:b/>
                <w:bCs/>
                <w:sz w:val="24"/>
                <w:szCs w:val="28"/>
              </w:rPr>
              <w:t>、</w:t>
            </w:r>
            <w:r>
              <w:rPr>
                <w:rFonts w:hint="eastAsia" w:ascii="仿宋" w:hAnsi="仿宋" w:eastAsia="仿宋" w:cs="仿宋"/>
                <w:b/>
                <w:bCs/>
                <w:sz w:val="24"/>
                <w:szCs w:val="28"/>
                <w:lang w:val="en-US" w:eastAsia="zh-CN"/>
              </w:rPr>
              <w:t>清单</w:t>
            </w:r>
            <w:r>
              <w:rPr>
                <w:rFonts w:hint="eastAsia" w:ascii="仿宋" w:hAnsi="仿宋" w:eastAsia="仿宋" w:cs="仿宋"/>
                <w:b/>
                <w:bCs/>
                <w:sz w:val="24"/>
                <w:szCs w:val="28"/>
              </w:rPr>
              <w:t>编制依据：</w:t>
            </w:r>
          </w:p>
          <w:p>
            <w:pPr>
              <w:tabs>
                <w:tab w:val="left" w:pos="210"/>
              </w:tabs>
              <w:spacing w:line="500" w:lineRule="exact"/>
              <w:ind w:left="0" w:leftChars="0" w:firstLine="420" w:firstLineChars="175"/>
              <w:rPr>
                <w:rFonts w:hint="eastAsia" w:ascii="仿宋" w:hAnsi="仿宋" w:eastAsia="仿宋" w:cs="仿宋"/>
                <w:b w:val="0"/>
                <w:bCs w:val="0"/>
                <w:sz w:val="24"/>
                <w:szCs w:val="28"/>
                <w:lang w:eastAsia="zh-CN"/>
              </w:rPr>
            </w:pPr>
            <w:r>
              <w:rPr>
                <w:rFonts w:hint="eastAsia" w:ascii="仿宋" w:hAnsi="仿宋" w:eastAsia="仿宋" w:cs="仿宋"/>
                <w:b w:val="0"/>
                <w:bCs w:val="0"/>
                <w:sz w:val="24"/>
                <w:szCs w:val="28"/>
              </w:rPr>
              <w:t>1、</w:t>
            </w:r>
            <w:r>
              <w:rPr>
                <w:rFonts w:hint="eastAsia" w:ascii="仿宋" w:hAnsi="仿宋" w:eastAsia="仿宋" w:cs="仿宋"/>
                <w:b w:val="0"/>
                <w:bCs w:val="0"/>
                <w:sz w:val="24"/>
                <w:szCs w:val="28"/>
                <w:lang w:eastAsia="zh-CN"/>
              </w:rPr>
              <w:t>《建设工程工程量清单计价标准》（GB/T 50500-2024）、《房屋建筑与装饰工程工程量清单计算标准》（GB/T 50854-2024）、《通用安装工程工程量计算标准》（GB/T 50856-2024）、《市政工程工程量计算标准》（GB/T 50857-2024）、《园林绿化工程量计算标准》（GB/T 50858-2024）。</w:t>
            </w:r>
          </w:p>
          <w:p>
            <w:pPr>
              <w:tabs>
                <w:tab w:val="left" w:pos="210"/>
              </w:tabs>
              <w:spacing w:line="500" w:lineRule="exact"/>
              <w:ind w:left="0" w:leftChars="0" w:firstLine="420" w:firstLineChars="175"/>
              <w:rPr>
                <w:rFonts w:hint="eastAsia" w:ascii="仿宋" w:hAnsi="仿宋" w:eastAsia="仿宋" w:cs="仿宋"/>
                <w:b w:val="0"/>
                <w:bCs w:val="0"/>
                <w:sz w:val="24"/>
                <w:szCs w:val="28"/>
              </w:rPr>
            </w:pPr>
            <w:r>
              <w:rPr>
                <w:rFonts w:hint="eastAsia" w:ascii="仿宋" w:hAnsi="仿宋" w:eastAsia="仿宋" w:cs="仿宋"/>
                <w:b w:val="0"/>
                <w:bCs w:val="0"/>
                <w:sz w:val="24"/>
                <w:szCs w:val="28"/>
                <w:lang w:val="en-US" w:eastAsia="zh-CN"/>
              </w:rPr>
              <w:t>2、</w:t>
            </w:r>
            <w:r>
              <w:rPr>
                <w:rFonts w:hint="eastAsia" w:ascii="仿宋" w:hAnsi="仿宋" w:eastAsia="仿宋" w:cs="仿宋"/>
                <w:b w:val="0"/>
                <w:bCs w:val="0"/>
                <w:sz w:val="24"/>
                <w:szCs w:val="28"/>
              </w:rPr>
              <w:t>关于调整内蒙古自治区建设工程计价依据增值税税率的通知</w:t>
            </w:r>
            <w:r>
              <w:rPr>
                <w:rFonts w:hint="eastAsia" w:ascii="仿宋" w:hAnsi="仿宋" w:eastAsia="仿宋" w:cs="仿宋"/>
                <w:b w:val="0"/>
                <w:bCs w:val="0"/>
                <w:sz w:val="24"/>
                <w:szCs w:val="28"/>
                <w:lang w:eastAsia="zh-CN"/>
              </w:rPr>
              <w:t>（内建标【2019】113号）</w:t>
            </w:r>
            <w:r>
              <w:rPr>
                <w:rFonts w:hint="eastAsia" w:ascii="仿宋" w:hAnsi="仿宋" w:eastAsia="仿宋" w:cs="仿宋"/>
                <w:b w:val="0"/>
                <w:bCs w:val="0"/>
                <w:sz w:val="24"/>
                <w:szCs w:val="28"/>
              </w:rPr>
              <w:t>。</w:t>
            </w:r>
          </w:p>
          <w:p>
            <w:pPr>
              <w:tabs>
                <w:tab w:val="left" w:pos="210"/>
              </w:tabs>
              <w:spacing w:line="500" w:lineRule="exact"/>
              <w:ind w:left="0" w:leftChars="0" w:firstLine="420" w:firstLineChars="175"/>
              <w:rPr>
                <w:rFonts w:hint="eastAsia" w:ascii="仿宋" w:hAnsi="仿宋" w:eastAsia="仿宋" w:cs="仿宋"/>
                <w:b w:val="0"/>
                <w:bCs w:val="0"/>
                <w:sz w:val="24"/>
                <w:szCs w:val="28"/>
                <w:lang w:val="en-US" w:eastAsia="zh-CN"/>
              </w:rPr>
            </w:pPr>
            <w:r>
              <w:rPr>
                <w:rFonts w:hint="eastAsia" w:ascii="仿宋" w:hAnsi="仿宋" w:eastAsia="仿宋" w:cs="仿宋"/>
                <w:b w:val="0"/>
                <w:bCs w:val="0"/>
                <w:sz w:val="24"/>
                <w:szCs w:val="28"/>
                <w:lang w:val="en-US" w:eastAsia="zh-CN"/>
              </w:rPr>
              <w:t>3、关于执行《建设工程工程量清单计价标准》及配套工程量计算标准的通知（内建标函〔2025〕340号）。</w:t>
            </w:r>
          </w:p>
          <w:p>
            <w:pPr>
              <w:spacing w:line="500" w:lineRule="exact"/>
              <w:ind w:left="0" w:leftChars="0" w:firstLine="420" w:firstLineChars="175"/>
              <w:rPr>
                <w:rFonts w:hint="eastAsia" w:ascii="仿宋" w:hAnsi="仿宋" w:eastAsia="仿宋" w:cs="仿宋"/>
                <w:b w:val="0"/>
                <w:bCs w:val="0"/>
                <w:sz w:val="24"/>
                <w:szCs w:val="28"/>
                <w:lang w:val="en-US" w:eastAsia="zh-CN"/>
              </w:rPr>
            </w:pPr>
            <w:r>
              <w:rPr>
                <w:rFonts w:hint="eastAsia" w:ascii="仿宋" w:hAnsi="仿宋" w:eastAsia="仿宋" w:cs="仿宋"/>
                <w:b w:val="0"/>
                <w:bCs w:val="0"/>
                <w:sz w:val="24"/>
                <w:szCs w:val="28"/>
                <w:lang w:val="en-US" w:eastAsia="zh-CN"/>
              </w:rPr>
              <w:t>4、建设单位提供的施工图纸及其他相关资料。</w:t>
            </w:r>
          </w:p>
          <w:p>
            <w:pPr>
              <w:spacing w:line="500" w:lineRule="exact"/>
              <w:ind w:left="0" w:leftChars="0" w:firstLine="420" w:firstLineChars="175"/>
              <w:rPr>
                <w:rFonts w:hint="eastAsia" w:ascii="仿宋" w:hAnsi="仿宋" w:eastAsia="仿宋" w:cs="仿宋"/>
                <w:b w:val="0"/>
                <w:bCs w:val="0"/>
                <w:sz w:val="24"/>
                <w:szCs w:val="28"/>
              </w:rPr>
            </w:pPr>
            <w:r>
              <w:rPr>
                <w:rFonts w:hint="eastAsia" w:ascii="仿宋" w:hAnsi="仿宋" w:eastAsia="仿宋" w:cs="仿宋"/>
                <w:b w:val="0"/>
                <w:bCs w:val="0"/>
                <w:sz w:val="24"/>
                <w:szCs w:val="28"/>
                <w:lang w:val="en-US" w:eastAsia="zh-CN"/>
              </w:rPr>
              <w:t>5</w:t>
            </w:r>
            <w:r>
              <w:rPr>
                <w:rFonts w:hint="eastAsia" w:ascii="仿宋" w:hAnsi="仿宋" w:eastAsia="仿宋" w:cs="仿宋"/>
                <w:b w:val="0"/>
                <w:bCs w:val="0"/>
                <w:sz w:val="24"/>
                <w:szCs w:val="28"/>
              </w:rPr>
              <w:t>、与本工程有关的图集、规范、技术资料等。</w:t>
            </w:r>
          </w:p>
          <w:p>
            <w:pPr>
              <w:spacing w:line="360" w:lineRule="auto"/>
              <w:ind w:left="0" w:leftChars="0" w:firstLine="0" w:firstLineChars="0"/>
              <w:rPr>
                <w:rFonts w:hint="eastAsia" w:ascii="仿宋" w:hAnsi="仿宋" w:eastAsia="仿宋" w:cs="仿宋"/>
                <w:b/>
                <w:bCs/>
                <w:sz w:val="24"/>
              </w:rPr>
            </w:pPr>
            <w:r>
              <w:rPr>
                <w:rFonts w:hint="eastAsia" w:ascii="仿宋" w:hAnsi="仿宋" w:eastAsia="仿宋" w:cs="仿宋"/>
                <w:b/>
                <w:bCs/>
                <w:sz w:val="24"/>
                <w:lang w:val="en-US" w:eastAsia="zh-CN"/>
              </w:rPr>
              <w:t>四</w:t>
            </w:r>
            <w:r>
              <w:rPr>
                <w:rFonts w:hint="eastAsia" w:ascii="仿宋" w:hAnsi="仿宋" w:eastAsia="仿宋" w:cs="仿宋"/>
                <w:b/>
                <w:bCs/>
                <w:sz w:val="24"/>
              </w:rPr>
              <w:t>、其它说明：</w:t>
            </w:r>
          </w:p>
          <w:p>
            <w:pPr>
              <w:spacing w:line="500" w:lineRule="exact"/>
              <w:ind w:firstLine="480" w:firstLineChars="200"/>
              <w:rPr>
                <w:rFonts w:hint="eastAsia" w:ascii="仿宋" w:hAnsi="仿宋" w:eastAsia="仿宋" w:cs="仿宋"/>
                <w:sz w:val="24"/>
                <w:lang w:val="en-US" w:eastAsia="zh-CN"/>
              </w:rPr>
            </w:pPr>
            <w:r>
              <w:rPr>
                <w:rFonts w:hint="eastAsia" w:ascii="仿宋" w:hAnsi="仿宋" w:eastAsia="仿宋" w:cs="仿宋"/>
                <w:sz w:val="24"/>
              </w:rPr>
              <w:t>1、</w:t>
            </w:r>
            <w:r>
              <w:rPr>
                <w:rFonts w:hint="eastAsia" w:ascii="仿宋" w:hAnsi="仿宋" w:eastAsia="仿宋" w:cs="仿宋"/>
                <w:sz w:val="24"/>
                <w:lang w:val="en-US" w:eastAsia="zh-CN"/>
              </w:rPr>
              <w:t>规费按照相应费率以人工增加费计入其他项目费中。</w:t>
            </w:r>
          </w:p>
          <w:p>
            <w:pPr>
              <w:spacing w:line="500" w:lineRule="exact"/>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2、本工程暂列金为128043.18元（不含税），暂列金额为不可竞争性费用，详见嘎鲁图镇萨拉乌苏街及南部片区部分污水管网改造工程</w:t>
            </w:r>
            <w:r>
              <w:rPr>
                <w:rFonts w:hint="eastAsia" w:ascii="仿宋" w:hAnsi="仿宋" w:eastAsia="仿宋" w:cs="仿宋"/>
                <w:sz w:val="24"/>
                <w:lang w:val="en-US" w:eastAsia="zh-CN"/>
              </w:rPr>
              <w:t>-暂列金暂列金额明细表，暂列金需计税后计入总造价</w:t>
            </w:r>
            <w:bookmarkStart w:id="0" w:name="_GoBack"/>
            <w:bookmarkEnd w:id="0"/>
            <w:r>
              <w:rPr>
                <w:rFonts w:hint="eastAsia" w:ascii="仿宋" w:hAnsi="仿宋" w:eastAsia="仿宋" w:cs="仿宋"/>
                <w:sz w:val="24"/>
                <w:highlight w:val="none"/>
                <w:lang w:val="en-US" w:eastAsia="zh-CN"/>
              </w:rPr>
              <w:t>。</w:t>
            </w:r>
          </w:p>
          <w:p>
            <w:pPr>
              <w:spacing w:line="500" w:lineRule="exact"/>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3、本工程不设专业工程暂估价，不设材料暂估价。</w:t>
            </w:r>
          </w:p>
          <w:p>
            <w:pPr>
              <w:spacing w:line="500" w:lineRule="exact"/>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4、本工程不设建筑工人实名制费用。</w:t>
            </w:r>
          </w:p>
          <w:p>
            <w:pPr>
              <w:spacing w:line="500" w:lineRule="exact"/>
              <w:ind w:firstLine="480" w:firstLineChars="200"/>
              <w:rPr>
                <w:rFonts w:hint="eastAsia" w:ascii="仿宋" w:hAnsi="仿宋" w:eastAsia="仿宋" w:cs="仿宋"/>
                <w:sz w:val="24"/>
                <w:szCs w:val="28"/>
                <w:highlight w:val="none"/>
                <w:lang w:val="en-US" w:eastAsia="zh-CN"/>
              </w:rPr>
            </w:pPr>
            <w:r>
              <w:rPr>
                <w:rFonts w:hint="eastAsia" w:ascii="仿宋" w:hAnsi="仿宋" w:eastAsia="仿宋" w:cs="仿宋"/>
                <w:sz w:val="24"/>
                <w:highlight w:val="none"/>
                <w:lang w:val="en-US" w:eastAsia="zh-CN"/>
              </w:rPr>
              <w:t>5、本工程材料检验试验费按</w:t>
            </w:r>
            <w:r>
              <w:rPr>
                <w:rFonts w:hint="eastAsia" w:ascii="仿宋" w:hAnsi="仿宋" w:eastAsia="仿宋" w:cs="仿宋"/>
                <w:sz w:val="24"/>
                <w:szCs w:val="28"/>
                <w:highlight w:val="none"/>
                <w:lang w:val="en-US" w:eastAsia="zh-CN"/>
              </w:rPr>
              <w:t>内蒙古自治区建设工程费用定额(20l7届)规定计取，详见嘎鲁图镇萨拉乌苏街及南部片区部分污水管网改造工程其他项目清单计价表。</w:t>
            </w:r>
          </w:p>
          <w:p>
            <w:pPr>
              <w:spacing w:line="500" w:lineRule="exact"/>
              <w:ind w:firstLine="480" w:firstLineChars="200"/>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6、本工程设有计日工，详见</w:t>
            </w:r>
            <w:r>
              <w:rPr>
                <w:rFonts w:hint="eastAsia" w:ascii="仿宋" w:hAnsi="仿宋" w:eastAsia="仿宋" w:cs="仿宋"/>
                <w:sz w:val="24"/>
              </w:rPr>
              <w:t>嘎鲁图镇萨拉乌苏街及南部片区部分污水管网改造工程</w:t>
            </w:r>
            <w:r>
              <w:rPr>
                <w:rFonts w:hint="eastAsia" w:ascii="仿宋" w:hAnsi="仿宋" w:eastAsia="仿宋" w:cs="仿宋"/>
                <w:sz w:val="24"/>
                <w:szCs w:val="28"/>
                <w:highlight w:val="none"/>
                <w:lang w:val="en-US" w:eastAsia="zh-CN"/>
              </w:rPr>
              <w:t>计日工表。</w:t>
            </w:r>
          </w:p>
          <w:p>
            <w:pPr>
              <w:spacing w:line="500" w:lineRule="exact"/>
              <w:ind w:firstLine="480" w:firstLineChars="200"/>
              <w:rPr>
                <w:rFonts w:hint="default"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7、安全生产费应根据《内蒙古自治区住房和城乡建设厅关于调整建设工程安全文明施工费的通知》（内建标〔2025〕98号）通知要求计提，费率标准应符合我区相关规定且不可竞争。本工程计提比例为1.5%。</w:t>
            </w:r>
          </w:p>
          <w:p>
            <w:pPr>
              <w:spacing w:line="500" w:lineRule="exact"/>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szCs w:val="28"/>
                <w:highlight w:val="none"/>
                <w:lang w:val="en-US" w:eastAsia="zh-CN"/>
              </w:rPr>
              <w:t>8</w:t>
            </w:r>
            <w:r>
              <w:rPr>
                <w:rFonts w:hint="eastAsia" w:ascii="仿宋" w:hAnsi="仿宋" w:eastAsia="仿宋" w:cs="仿宋"/>
                <w:sz w:val="24"/>
                <w:highlight w:val="none"/>
                <w:lang w:val="en-US" w:eastAsia="zh-CN"/>
              </w:rPr>
              <w:t>、</w:t>
            </w:r>
            <w:r>
              <w:rPr>
                <w:rFonts w:hint="default" w:ascii="仿宋" w:hAnsi="仿宋" w:eastAsia="仿宋" w:cs="仿宋"/>
                <w:sz w:val="24"/>
                <w:highlight w:val="none"/>
                <w:lang w:val="en-US" w:eastAsia="zh-CN"/>
              </w:rPr>
              <w:t>投标人分部分项工程量清单的组价应结合清单项目特征描述及现场勘查情况， 包含现场所有工序、工作内容的全部费用</w:t>
            </w:r>
            <w:r>
              <w:rPr>
                <w:rFonts w:hint="eastAsia" w:ascii="仿宋" w:hAnsi="仿宋" w:eastAsia="仿宋" w:cs="仿宋"/>
                <w:sz w:val="24"/>
                <w:highlight w:val="none"/>
                <w:lang w:val="en-US" w:eastAsia="zh-CN"/>
              </w:rPr>
              <w:t>。</w:t>
            </w:r>
          </w:p>
          <w:p>
            <w:pPr>
              <w:spacing w:line="500" w:lineRule="exact"/>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9、按项编制的措施项目清单投标人可根据施工需要、现场情况、项目复杂程度、施工方案等进行报价，按项编制的措施项目清单完整性及准确性均应由投标单位负责。</w:t>
            </w:r>
          </w:p>
          <w:p>
            <w:pPr>
              <w:spacing w:line="500" w:lineRule="exact"/>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10、其他未尽事宜投标人结合现场实际情况综合考虑并满足相关规范要求。</w:t>
            </w:r>
          </w:p>
        </w:tc>
      </w:tr>
    </w:tbl>
    <w:p>
      <w:pPr>
        <w:spacing w:line="500" w:lineRule="exact"/>
        <w:rPr>
          <w:sz w:val="28"/>
          <w:szCs w:val="28"/>
        </w:rPr>
      </w:pPr>
    </w:p>
    <w:sectPr>
      <w:pgSz w:w="11906" w:h="16838"/>
      <w:pgMar w:top="1066" w:right="1080" w:bottom="1214"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227"/>
    <w:rsid w:val="0000551D"/>
    <w:rsid w:val="000057E5"/>
    <w:rsid w:val="00027FA0"/>
    <w:rsid w:val="00041604"/>
    <w:rsid w:val="000752D4"/>
    <w:rsid w:val="000F25EC"/>
    <w:rsid w:val="0011762D"/>
    <w:rsid w:val="002275C7"/>
    <w:rsid w:val="002306B0"/>
    <w:rsid w:val="00231396"/>
    <w:rsid w:val="00235FC2"/>
    <w:rsid w:val="00246828"/>
    <w:rsid w:val="00271B3E"/>
    <w:rsid w:val="0029111B"/>
    <w:rsid w:val="002C4075"/>
    <w:rsid w:val="002D0837"/>
    <w:rsid w:val="002E0E66"/>
    <w:rsid w:val="002E7C63"/>
    <w:rsid w:val="002F49A4"/>
    <w:rsid w:val="00307EFD"/>
    <w:rsid w:val="00310C4D"/>
    <w:rsid w:val="003143BB"/>
    <w:rsid w:val="0035759A"/>
    <w:rsid w:val="00382576"/>
    <w:rsid w:val="00393D2C"/>
    <w:rsid w:val="003B2DF7"/>
    <w:rsid w:val="003C4E70"/>
    <w:rsid w:val="004037A1"/>
    <w:rsid w:val="00412196"/>
    <w:rsid w:val="0044070A"/>
    <w:rsid w:val="00446A35"/>
    <w:rsid w:val="004C0DB8"/>
    <w:rsid w:val="004C3D27"/>
    <w:rsid w:val="004D4C36"/>
    <w:rsid w:val="00512E84"/>
    <w:rsid w:val="00536BBD"/>
    <w:rsid w:val="0055360A"/>
    <w:rsid w:val="005542FF"/>
    <w:rsid w:val="00556326"/>
    <w:rsid w:val="0058486A"/>
    <w:rsid w:val="005A216F"/>
    <w:rsid w:val="005D1B06"/>
    <w:rsid w:val="005D2F1D"/>
    <w:rsid w:val="005E7EA2"/>
    <w:rsid w:val="005F145D"/>
    <w:rsid w:val="005F681D"/>
    <w:rsid w:val="00607777"/>
    <w:rsid w:val="00625021"/>
    <w:rsid w:val="006440B5"/>
    <w:rsid w:val="0065105A"/>
    <w:rsid w:val="006A4CF6"/>
    <w:rsid w:val="006D495D"/>
    <w:rsid w:val="00705FE7"/>
    <w:rsid w:val="0072256D"/>
    <w:rsid w:val="00753D09"/>
    <w:rsid w:val="007736EB"/>
    <w:rsid w:val="00792452"/>
    <w:rsid w:val="00822651"/>
    <w:rsid w:val="00842F8C"/>
    <w:rsid w:val="0086751B"/>
    <w:rsid w:val="00873961"/>
    <w:rsid w:val="008962D6"/>
    <w:rsid w:val="008A4E2E"/>
    <w:rsid w:val="008B66D0"/>
    <w:rsid w:val="008F1249"/>
    <w:rsid w:val="008F4B65"/>
    <w:rsid w:val="008F5334"/>
    <w:rsid w:val="00924B02"/>
    <w:rsid w:val="00972ECC"/>
    <w:rsid w:val="00987520"/>
    <w:rsid w:val="00992184"/>
    <w:rsid w:val="009A7A7A"/>
    <w:rsid w:val="009C058B"/>
    <w:rsid w:val="009C0B2C"/>
    <w:rsid w:val="009D0227"/>
    <w:rsid w:val="009F6180"/>
    <w:rsid w:val="00A15F2D"/>
    <w:rsid w:val="00A411C5"/>
    <w:rsid w:val="00A66439"/>
    <w:rsid w:val="00A6782B"/>
    <w:rsid w:val="00A77A95"/>
    <w:rsid w:val="00AA16FE"/>
    <w:rsid w:val="00AB464C"/>
    <w:rsid w:val="00AF55D3"/>
    <w:rsid w:val="00B323FC"/>
    <w:rsid w:val="00B46136"/>
    <w:rsid w:val="00B50417"/>
    <w:rsid w:val="00B575C1"/>
    <w:rsid w:val="00B64A1B"/>
    <w:rsid w:val="00BA713C"/>
    <w:rsid w:val="00BC6F9F"/>
    <w:rsid w:val="00BE7140"/>
    <w:rsid w:val="00BF0CE6"/>
    <w:rsid w:val="00C120C8"/>
    <w:rsid w:val="00C61CA0"/>
    <w:rsid w:val="00C62A2E"/>
    <w:rsid w:val="00C95B1F"/>
    <w:rsid w:val="00CA004A"/>
    <w:rsid w:val="00CA1582"/>
    <w:rsid w:val="00CD0A6A"/>
    <w:rsid w:val="00CF6F9B"/>
    <w:rsid w:val="00D42225"/>
    <w:rsid w:val="00D71DA3"/>
    <w:rsid w:val="00DE3808"/>
    <w:rsid w:val="00DF39A8"/>
    <w:rsid w:val="00E00DAB"/>
    <w:rsid w:val="00E277CD"/>
    <w:rsid w:val="00E341E5"/>
    <w:rsid w:val="00E5573C"/>
    <w:rsid w:val="00E57CD4"/>
    <w:rsid w:val="00E62B50"/>
    <w:rsid w:val="00E74821"/>
    <w:rsid w:val="00EB6095"/>
    <w:rsid w:val="00ED0D56"/>
    <w:rsid w:val="00F16FB9"/>
    <w:rsid w:val="00F215D5"/>
    <w:rsid w:val="00F6609A"/>
    <w:rsid w:val="00F7360C"/>
    <w:rsid w:val="00F90652"/>
    <w:rsid w:val="00FA2F8D"/>
    <w:rsid w:val="00FB2A7F"/>
    <w:rsid w:val="00FF3C6E"/>
    <w:rsid w:val="017A43FC"/>
    <w:rsid w:val="01A377BE"/>
    <w:rsid w:val="021C6099"/>
    <w:rsid w:val="041462BE"/>
    <w:rsid w:val="04602913"/>
    <w:rsid w:val="05A61C3E"/>
    <w:rsid w:val="06235B2E"/>
    <w:rsid w:val="06B57EDA"/>
    <w:rsid w:val="06F55E87"/>
    <w:rsid w:val="07C62E6A"/>
    <w:rsid w:val="07EF6E0D"/>
    <w:rsid w:val="09875718"/>
    <w:rsid w:val="0C1B3BFB"/>
    <w:rsid w:val="0E4312DC"/>
    <w:rsid w:val="1040333B"/>
    <w:rsid w:val="120A3E26"/>
    <w:rsid w:val="12EB64A7"/>
    <w:rsid w:val="14796639"/>
    <w:rsid w:val="14D77E27"/>
    <w:rsid w:val="163A2298"/>
    <w:rsid w:val="16F72A7E"/>
    <w:rsid w:val="177C7DF2"/>
    <w:rsid w:val="17854377"/>
    <w:rsid w:val="17B0376D"/>
    <w:rsid w:val="17BE75BC"/>
    <w:rsid w:val="18012085"/>
    <w:rsid w:val="18A60C51"/>
    <w:rsid w:val="19D82F24"/>
    <w:rsid w:val="1A864A85"/>
    <w:rsid w:val="1AFA18AD"/>
    <w:rsid w:val="1B7B29E8"/>
    <w:rsid w:val="1C787E42"/>
    <w:rsid w:val="1D9A5BF5"/>
    <w:rsid w:val="1FF0730A"/>
    <w:rsid w:val="210D044F"/>
    <w:rsid w:val="2274796C"/>
    <w:rsid w:val="23252DC4"/>
    <w:rsid w:val="23F60693"/>
    <w:rsid w:val="25023847"/>
    <w:rsid w:val="25536872"/>
    <w:rsid w:val="258607C7"/>
    <w:rsid w:val="28A672EF"/>
    <w:rsid w:val="29DE5C36"/>
    <w:rsid w:val="2A302441"/>
    <w:rsid w:val="2A9D3987"/>
    <w:rsid w:val="2AA77A5E"/>
    <w:rsid w:val="2B1C6B8C"/>
    <w:rsid w:val="2B4747EF"/>
    <w:rsid w:val="2BBD6156"/>
    <w:rsid w:val="2CD852D6"/>
    <w:rsid w:val="2DB30985"/>
    <w:rsid w:val="2E406C74"/>
    <w:rsid w:val="2EC63464"/>
    <w:rsid w:val="2F543B1A"/>
    <w:rsid w:val="2FE0031A"/>
    <w:rsid w:val="2FF12229"/>
    <w:rsid w:val="30330D58"/>
    <w:rsid w:val="306E5E04"/>
    <w:rsid w:val="34126BD5"/>
    <w:rsid w:val="345F3A75"/>
    <w:rsid w:val="35235DDD"/>
    <w:rsid w:val="35D5415D"/>
    <w:rsid w:val="36234E16"/>
    <w:rsid w:val="3682019D"/>
    <w:rsid w:val="36DD7061"/>
    <w:rsid w:val="37694E68"/>
    <w:rsid w:val="385204C1"/>
    <w:rsid w:val="387316E2"/>
    <w:rsid w:val="39FB7B84"/>
    <w:rsid w:val="3ABC5EB4"/>
    <w:rsid w:val="3B9733D4"/>
    <w:rsid w:val="3CE5558A"/>
    <w:rsid w:val="3F2409F8"/>
    <w:rsid w:val="401C3B3D"/>
    <w:rsid w:val="405A3132"/>
    <w:rsid w:val="41A236FE"/>
    <w:rsid w:val="41B817AA"/>
    <w:rsid w:val="428019B1"/>
    <w:rsid w:val="43BF5162"/>
    <w:rsid w:val="44700E2B"/>
    <w:rsid w:val="44F639B0"/>
    <w:rsid w:val="45D53071"/>
    <w:rsid w:val="45EC29CA"/>
    <w:rsid w:val="466912B1"/>
    <w:rsid w:val="46AC05DE"/>
    <w:rsid w:val="483A7E0F"/>
    <w:rsid w:val="483D003A"/>
    <w:rsid w:val="485B55C4"/>
    <w:rsid w:val="4BA043F1"/>
    <w:rsid w:val="4BDE1092"/>
    <w:rsid w:val="4CA72BFF"/>
    <w:rsid w:val="4CB958C3"/>
    <w:rsid w:val="4CF147F9"/>
    <w:rsid w:val="4D7E349B"/>
    <w:rsid w:val="4EAF2828"/>
    <w:rsid w:val="4EBE0B8C"/>
    <w:rsid w:val="4F454250"/>
    <w:rsid w:val="4FB5515D"/>
    <w:rsid w:val="507845D1"/>
    <w:rsid w:val="515D5589"/>
    <w:rsid w:val="522378D0"/>
    <w:rsid w:val="5380560E"/>
    <w:rsid w:val="538E3939"/>
    <w:rsid w:val="54576E61"/>
    <w:rsid w:val="548E2723"/>
    <w:rsid w:val="5567662C"/>
    <w:rsid w:val="55687738"/>
    <w:rsid w:val="5593065D"/>
    <w:rsid w:val="588506DF"/>
    <w:rsid w:val="59D56BAC"/>
    <w:rsid w:val="59FC0431"/>
    <w:rsid w:val="5B2B75E3"/>
    <w:rsid w:val="5BB72DBA"/>
    <w:rsid w:val="5CB657E9"/>
    <w:rsid w:val="5CF63E80"/>
    <w:rsid w:val="5D433711"/>
    <w:rsid w:val="5D5A28E4"/>
    <w:rsid w:val="5E307ED1"/>
    <w:rsid w:val="605053B5"/>
    <w:rsid w:val="606D690E"/>
    <w:rsid w:val="61925CE3"/>
    <w:rsid w:val="620A756F"/>
    <w:rsid w:val="63192522"/>
    <w:rsid w:val="67292B1E"/>
    <w:rsid w:val="67484BA9"/>
    <w:rsid w:val="67C4094C"/>
    <w:rsid w:val="684D64A1"/>
    <w:rsid w:val="6899587A"/>
    <w:rsid w:val="69EE3A5D"/>
    <w:rsid w:val="69F514D7"/>
    <w:rsid w:val="6B357CCA"/>
    <w:rsid w:val="6BF40FDA"/>
    <w:rsid w:val="6DEF031B"/>
    <w:rsid w:val="6F3B4407"/>
    <w:rsid w:val="6F5931D6"/>
    <w:rsid w:val="6F790055"/>
    <w:rsid w:val="708A2777"/>
    <w:rsid w:val="70901D3A"/>
    <w:rsid w:val="71271F6F"/>
    <w:rsid w:val="72747686"/>
    <w:rsid w:val="72C54CBC"/>
    <w:rsid w:val="73246FA0"/>
    <w:rsid w:val="73632ADC"/>
    <w:rsid w:val="73F479D9"/>
    <w:rsid w:val="744B5493"/>
    <w:rsid w:val="74D9625B"/>
    <w:rsid w:val="750122A0"/>
    <w:rsid w:val="752B4427"/>
    <w:rsid w:val="75CE1B90"/>
    <w:rsid w:val="75FD76AD"/>
    <w:rsid w:val="765F60C1"/>
    <w:rsid w:val="76C34356"/>
    <w:rsid w:val="76D214FF"/>
    <w:rsid w:val="7787398E"/>
    <w:rsid w:val="78476CC6"/>
    <w:rsid w:val="792241BC"/>
    <w:rsid w:val="79C075C3"/>
    <w:rsid w:val="7A5139D8"/>
    <w:rsid w:val="7BC17119"/>
    <w:rsid w:val="7BD41589"/>
    <w:rsid w:val="7C3051CE"/>
    <w:rsid w:val="7CA877FF"/>
    <w:rsid w:val="7FA270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2"/>
    <w:basedOn w:val="1"/>
    <w:qFormat/>
    <w:uiPriority w:val="0"/>
    <w:pPr>
      <w:spacing w:line="480" w:lineRule="auto"/>
    </w:p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4"/>
    <w:semiHidden/>
    <w:qFormat/>
    <w:uiPriority w:val="99"/>
    <w:rPr>
      <w:rFonts w:ascii="Times New Roman" w:hAnsi="Times New Roman" w:eastAsia="宋体" w:cs="Times New Roman"/>
      <w:sz w:val="18"/>
      <w:szCs w:val="18"/>
    </w:rPr>
  </w:style>
  <w:style w:type="character" w:customStyle="1" w:styleId="10">
    <w:name w:val="页脚 Char"/>
    <w:basedOn w:val="8"/>
    <w:link w:val="3"/>
    <w:semiHidden/>
    <w:qFormat/>
    <w:uiPriority w:val="99"/>
    <w:rPr>
      <w:rFonts w:ascii="Times New Roman" w:hAnsi="Times New Roman" w:eastAsia="宋体" w:cs="Times New Roman"/>
      <w:sz w:val="18"/>
      <w:szCs w:val="18"/>
    </w:rPr>
  </w:style>
  <w:style w:type="paragraph" w:customStyle="1" w:styleId="11">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12">
    <w:name w:val="批注框文本 Char"/>
    <w:basedOn w:val="8"/>
    <w:link w:val="2"/>
    <w:semiHidden/>
    <w:qFormat/>
    <w:uiPriority w:val="99"/>
    <w:rPr>
      <w:rFonts w:ascii="Times New Roman" w:hAnsi="Times New Roman" w:eastAsia="宋体" w:cs="Times New Roman"/>
      <w:sz w:val="18"/>
      <w:szCs w:val="18"/>
    </w:rPr>
  </w:style>
  <w:style w:type="paragraph" w:customStyle="1" w:styleId="13">
    <w:name w:val="列出段落1"/>
    <w:basedOn w:val="1"/>
    <w:qFormat/>
    <w:uiPriority w:val="0"/>
    <w:pPr>
      <w:ind w:firstLine="420" w:firstLineChars="200"/>
    </w:pPr>
    <w:rPr>
      <w:rFonts w:ascii="Calibri" w:hAnsi="Calibri" w:eastAsia="宋体" w:cs="Times New Roman"/>
      <w:szCs w:val="22"/>
    </w:rPr>
  </w:style>
  <w:style w:type="character" w:customStyle="1" w:styleId="14">
    <w:name w:val="fontstyle01"/>
    <w:basedOn w:val="8"/>
    <w:qFormat/>
    <w:uiPriority w:val="0"/>
    <w:rPr>
      <w:rFonts w:ascii="仿宋" w:hAnsi="仿宋" w:eastAsia="仿宋" w:cs="仿宋"/>
      <w:color w:val="000000"/>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927</Words>
  <Characters>1027</Characters>
  <Lines>5</Lines>
  <Paragraphs>1</Paragraphs>
  <TotalTime>1</TotalTime>
  <ScaleCrop>false</ScaleCrop>
  <LinksUpToDate>false</LinksUpToDate>
  <CharactersWithSpaces>1034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2018-12-26T03:53:00Z</dcterms:created>
  <dc:creator>Administrator</dc:creator>
  <cp:lastModifiedBy>Administrator</cp:lastModifiedBy>
  <cp:lastPrinted>2026-03-13T01:52:00Z</cp:lastPrinted>
  <dcterms:modified xsi:type="dcterms:W3CDTF">2026-04-20T03:42:56Z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C02098A6A26345BAB43B0FD690B08684_12</vt:lpwstr>
  </property>
  <property fmtid="{D5CDD505-2E9C-101B-9397-08002B2CF9AE}" pid="4" name="KSOTemplateDocerSaveRecord">
    <vt:lpwstr>eyJoZGlkIjoiMjg3MjBlNjlkYjcxNTY2YzZhYTUzYTNkNTU0ZGI2ZTMiLCJ1c2VySWQiOiIxNzExNTIzMDg0In0=</vt:lpwstr>
  </property>
</Properties>
</file>